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672"/>
      </w:tblGrid>
      <w:tr w:rsidR="008125E9" w:rsidTr="008125E9">
        <w:trPr>
          <w:jc w:val="center"/>
        </w:trPr>
        <w:tc>
          <w:tcPr>
            <w:tcW w:w="0" w:type="auto"/>
            <w:tcMar>
              <w:top w:w="0" w:type="dxa"/>
              <w:left w:w="300" w:type="dxa"/>
              <w:bottom w:w="450" w:type="dxa"/>
              <w:right w:w="30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8125E9">
              <w:trPr>
                <w:jc w:val="center"/>
              </w:trPr>
              <w:tc>
                <w:tcPr>
                  <w:tcW w:w="0" w:type="auto"/>
                  <w:shd w:val="clear" w:color="auto" w:fill="FFFFFF"/>
                  <w:tcMar>
                    <w:top w:w="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72"/>
                  </w:tblGrid>
                  <w:tr w:rsidR="008125E9">
                    <w:trPr>
                      <w:jc w:val="center"/>
                    </w:trPr>
                    <w:tc>
                      <w:tcPr>
                        <w:tcW w:w="0" w:type="auto"/>
                        <w:vAlign w:val="center"/>
                        <w:hideMark/>
                      </w:tcPr>
                      <w:p w:rsidR="008125E9" w:rsidRDefault="008125E9">
                        <w:pPr>
                          <w:pStyle w:val="Normaalweb"/>
                          <w:spacing w:after="240" w:line="330" w:lineRule="atLeast"/>
                          <w:rPr>
                            <w:rFonts w:ascii="Verdana" w:hAnsi="Verdana"/>
                            <w:color w:val="000000"/>
                          </w:rPr>
                        </w:pPr>
                        <w:r>
                          <w:rPr>
                            <w:rFonts w:ascii="Verdana" w:hAnsi="Verdana"/>
                            <w:color w:val="000000"/>
                          </w:rPr>
                          <w:t>Beste Renske,</w:t>
                        </w:r>
                      </w:p>
                      <w:p w:rsidR="008125E9" w:rsidRDefault="008125E9">
                        <w:pPr>
                          <w:pStyle w:val="Normaalweb"/>
                          <w:spacing w:after="240" w:line="330" w:lineRule="atLeast"/>
                          <w:rPr>
                            <w:rFonts w:ascii="Verdana" w:hAnsi="Verdana"/>
                            <w:color w:val="000000"/>
                          </w:rPr>
                        </w:pPr>
                        <w:r>
                          <w:rPr>
                            <w:rFonts w:ascii="Verdana" w:hAnsi="Verdana"/>
                            <w:color w:val="000000"/>
                          </w:rPr>
                          <w:t>Graag nodigen we je uit voor het Nationaal Congres Soa*Hiv*Seks 2017, met dit jaar als thema Cliënt Centraal. Hoewel soa’s &amp; hiv goed te voorkomen en behandelen zijn, neemt het aantal infecties al jaren toe. Wat zijn de oorzaken? Hoe kunnen we de drempels voor effectieve behandeling wegnemen? Hoe kunnen we cliënten nog beter helpen met vragen over soa’s en seks?</w:t>
                        </w:r>
                      </w:p>
                      <w:p w:rsidR="008125E9" w:rsidRDefault="008125E9">
                        <w:pPr>
                          <w:pStyle w:val="Normaalweb"/>
                          <w:spacing w:after="240" w:line="330" w:lineRule="atLeast"/>
                          <w:rPr>
                            <w:rFonts w:ascii="Verdana" w:hAnsi="Verdana"/>
                            <w:color w:val="000000"/>
                          </w:rPr>
                        </w:pPr>
                        <w:r>
                          <w:rPr>
                            <w:rFonts w:ascii="Verdana" w:hAnsi="Verdana"/>
                            <w:color w:val="000000"/>
                          </w:rPr>
                          <w:t>Kortom; hoe zetten we onze cliënt centraal?  </w:t>
                        </w:r>
                      </w:p>
                      <w:p w:rsidR="008125E9" w:rsidRDefault="008125E9">
                        <w:pPr>
                          <w:pStyle w:val="Normaalweb"/>
                          <w:spacing w:line="330" w:lineRule="atLeast"/>
                          <w:rPr>
                            <w:rFonts w:ascii="Verdana" w:hAnsi="Verdana"/>
                            <w:color w:val="000000"/>
                          </w:rPr>
                        </w:pPr>
                        <w:r>
                          <w:rPr>
                            <w:rFonts w:ascii="Verdana" w:hAnsi="Verdana"/>
                            <w:color w:val="000000"/>
                          </w:rPr>
                          <w:t xml:space="preserve">Laat je inspireren door lezingen, workshops van deskundigen uit wetenschap en praktijk. Doe nieuwe kennis op, ontmoet collega’s en deel je ervaringen. </w:t>
                        </w:r>
                        <w:hyperlink r:id="rId6" w:history="1">
                          <w:r>
                            <w:rPr>
                              <w:rStyle w:val="Hyperlink"/>
                              <w:rFonts w:ascii="Verdana" w:hAnsi="Verdana"/>
                            </w:rPr>
                            <w:t>Schrijf je in</w:t>
                          </w:r>
                        </w:hyperlink>
                        <w:r>
                          <w:rPr>
                            <w:rFonts w:ascii="Verdana" w:hAnsi="Verdana"/>
                            <w:color w:val="000000"/>
                          </w:rPr>
                          <w:t>.</w:t>
                        </w:r>
                        <w:r>
                          <w:rPr>
                            <w:rFonts w:ascii="Verdana" w:hAnsi="Verdana"/>
                            <w:color w:val="000000"/>
                          </w:rPr>
                          <w:br/>
                        </w:r>
                        <w:r>
                          <w:rPr>
                            <w:rFonts w:ascii="Verdana" w:hAnsi="Verdana"/>
                            <w:color w:val="000000"/>
                          </w:rPr>
                          <w:br/>
                          <w:t> </w:t>
                        </w:r>
                        <w:r>
                          <w:rPr>
                            <w:rFonts w:ascii="Verdana" w:hAnsi="Verdana"/>
                            <w:color w:val="000000"/>
                          </w:rPr>
                          <w:br/>
                          <w:t xml:space="preserve">Ik hoop je 1 december te ontmoeten in de Beurs van Berlage! </w:t>
                        </w:r>
                        <w:r>
                          <w:rPr>
                            <w:rFonts w:ascii="Verdana" w:hAnsi="Verdana"/>
                            <w:color w:val="000000"/>
                          </w:rPr>
                          <w:br/>
                        </w:r>
                        <w:r>
                          <w:rPr>
                            <w:rFonts w:ascii="Verdana" w:hAnsi="Verdana"/>
                            <w:color w:val="000000"/>
                          </w:rPr>
                          <w:br/>
                          <w:t xml:space="preserve">Met vriendelijke groet, </w:t>
                        </w:r>
                        <w:r>
                          <w:rPr>
                            <w:rFonts w:ascii="Verdana" w:hAnsi="Verdana"/>
                            <w:color w:val="000000"/>
                          </w:rPr>
                          <w:br/>
                        </w:r>
                        <w:r>
                          <w:rPr>
                            <w:rFonts w:ascii="Verdana" w:hAnsi="Verdana"/>
                            <w:noProof/>
                            <w:color w:val="000000"/>
                          </w:rPr>
                          <w:drawing>
                            <wp:inline distT="0" distB="0" distL="0" distR="0">
                              <wp:extent cx="1381125" cy="981075"/>
                              <wp:effectExtent l="0" t="0" r="9525" b="9525"/>
                              <wp:docPr id="3" name="Afbeelding 3" descr="http://td42.tripolis.com/public/image_q7xL+Jz+ny6zubIeKkAE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d42.tripolis.com/public/image_q7xL+Jz+ny6zubIeKkAEf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inline>
                          </w:drawing>
                        </w:r>
                        <w:r>
                          <w:rPr>
                            <w:rFonts w:ascii="Verdana" w:hAnsi="Verdana"/>
                            <w:color w:val="000000"/>
                          </w:rPr>
                          <w:br/>
                        </w:r>
                        <w:r>
                          <w:rPr>
                            <w:rStyle w:val="Nadruk"/>
                            <w:rFonts w:ascii="Verdana" w:hAnsi="Verdana"/>
                            <w:color w:val="000000"/>
                          </w:rPr>
                          <w:t>Louise van Deth, directeur Aidsfonds &amp; Soa Aids Nederland </w:t>
                        </w:r>
                      </w:p>
                    </w:tc>
                  </w:tr>
                </w:tbl>
                <w:p w:rsidR="008125E9" w:rsidRDefault="008125E9">
                  <w:pPr>
                    <w:jc w:val="center"/>
                    <w:rPr>
                      <w:rFonts w:eastAsia="Times New Roman"/>
                      <w:sz w:val="20"/>
                      <w:szCs w:val="20"/>
                    </w:rPr>
                  </w:pPr>
                </w:p>
              </w:tc>
            </w:tr>
          </w:tbl>
          <w:p w:rsidR="008125E9" w:rsidRDefault="008125E9">
            <w:pPr>
              <w:jc w:val="center"/>
              <w:rPr>
                <w:rFonts w:eastAsia="Times New Roman"/>
                <w:sz w:val="20"/>
                <w:szCs w:val="20"/>
              </w:rPr>
            </w:pPr>
          </w:p>
        </w:tc>
      </w:tr>
    </w:tbl>
    <w:p w:rsidR="008125E9" w:rsidRDefault="008125E9" w:rsidP="008125E9">
      <w:pPr>
        <w:rPr>
          <w:rFonts w:ascii="Verdana" w:hAnsi="Verdana"/>
        </w:rPr>
      </w:pPr>
    </w:p>
    <w:tbl>
      <w:tblPr>
        <w:tblW w:w="5000" w:type="pct"/>
        <w:jc w:val="center"/>
        <w:tblCellMar>
          <w:left w:w="0" w:type="dxa"/>
          <w:right w:w="0" w:type="dxa"/>
        </w:tblCellMar>
        <w:tblLook w:val="04A0" w:firstRow="1" w:lastRow="0" w:firstColumn="1" w:lastColumn="0" w:noHBand="0" w:noVBand="1"/>
      </w:tblPr>
      <w:tblGrid>
        <w:gridCol w:w="9672"/>
      </w:tblGrid>
      <w:tr w:rsidR="008125E9" w:rsidTr="008125E9">
        <w:trPr>
          <w:jc w:val="center"/>
        </w:trPr>
        <w:tc>
          <w:tcPr>
            <w:tcW w:w="0" w:type="auto"/>
            <w:tcMar>
              <w:top w:w="0" w:type="dxa"/>
              <w:left w:w="300" w:type="dxa"/>
              <w:bottom w:w="450" w:type="dxa"/>
              <w:right w:w="30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8125E9">
              <w:trPr>
                <w:jc w:val="center"/>
              </w:trPr>
              <w:tc>
                <w:tcPr>
                  <w:tcW w:w="0" w:type="auto"/>
                  <w:shd w:val="clear" w:color="auto" w:fill="FFFFFF"/>
                  <w:vAlign w:val="center"/>
                  <w:hideMark/>
                </w:tcPr>
                <w:p w:rsidR="008125E9" w:rsidRDefault="008125E9">
                  <w:r>
                    <w:rPr>
                      <w:noProof/>
                      <w:color w:val="0000FF"/>
                    </w:rPr>
                    <w:drawing>
                      <wp:inline distT="0" distB="0" distL="0" distR="0">
                        <wp:extent cx="5715000" cy="2857500"/>
                        <wp:effectExtent l="0" t="0" r="0" b="0"/>
                        <wp:docPr id="2" name="Afbeelding 2" descr="http://td42.tripolis.com/public/image_69vLvRyXazhkFtnqLqNsQg.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d42.tripolis.com/public/image_69vLvRyXazhkFtnqLqNsQ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r w:rsidR="008125E9">
              <w:trPr>
                <w:jc w:val="center"/>
              </w:trPr>
              <w:tc>
                <w:tcPr>
                  <w:tcW w:w="0" w:type="auto"/>
                  <w:shd w:val="clear" w:color="auto" w:fill="FFFFFF"/>
                  <w:tcMar>
                    <w:top w:w="300" w:type="dxa"/>
                    <w:left w:w="300" w:type="dxa"/>
                    <w:bottom w:w="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72"/>
                  </w:tblGrid>
                  <w:tr w:rsidR="008125E9">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8472"/>
                        </w:tblGrid>
                        <w:tr w:rsidR="008125E9">
                          <w:tc>
                            <w:tcPr>
                              <w:tcW w:w="0" w:type="auto"/>
                              <w:tcMar>
                                <w:top w:w="0" w:type="dxa"/>
                                <w:left w:w="0" w:type="dxa"/>
                                <w:bottom w:w="225" w:type="dxa"/>
                                <w:right w:w="0" w:type="dxa"/>
                              </w:tcMar>
                              <w:vAlign w:val="center"/>
                              <w:hideMark/>
                            </w:tcPr>
                            <w:p w:rsidR="008125E9" w:rsidRDefault="008125E9">
                              <w:pPr>
                                <w:spacing w:line="360" w:lineRule="atLeast"/>
                                <w:rPr>
                                  <w:rFonts w:ascii="Verdana" w:hAnsi="Verdana"/>
                                  <w:b/>
                                  <w:bCs/>
                                  <w:color w:val="000000"/>
                                  <w:sz w:val="27"/>
                                  <w:szCs w:val="27"/>
                                </w:rPr>
                              </w:pPr>
                              <w:r>
                                <w:rPr>
                                  <w:rFonts w:ascii="Verdana" w:hAnsi="Verdana"/>
                                  <w:b/>
                                  <w:bCs/>
                                  <w:color w:val="000000"/>
                                  <w:sz w:val="27"/>
                                  <w:szCs w:val="27"/>
                                </w:rPr>
                                <w:lastRenderedPageBreak/>
                                <w:t>Inspirerend plenair programma</w:t>
                              </w:r>
                            </w:p>
                          </w:tc>
                        </w:tr>
                        <w:tr w:rsidR="008125E9">
                          <w:tc>
                            <w:tcPr>
                              <w:tcW w:w="0" w:type="auto"/>
                              <w:tcMar>
                                <w:top w:w="0" w:type="dxa"/>
                                <w:left w:w="0" w:type="dxa"/>
                                <w:bottom w:w="300" w:type="dxa"/>
                                <w:right w:w="0" w:type="dxa"/>
                              </w:tcMar>
                              <w:vAlign w:val="center"/>
                              <w:hideMark/>
                            </w:tcPr>
                            <w:p w:rsidR="008125E9" w:rsidRDefault="008125E9" w:rsidP="008125E9">
                              <w:pPr>
                                <w:pStyle w:val="Normaalweb"/>
                                <w:spacing w:line="330" w:lineRule="atLeast"/>
                                <w:rPr>
                                  <w:rFonts w:ascii="Verdana" w:hAnsi="Verdana"/>
                                  <w:color w:val="000000"/>
                                </w:rPr>
                              </w:pPr>
                              <w:r>
                                <w:rPr>
                                  <w:rFonts w:ascii="Verdana" w:hAnsi="Verdana"/>
                                  <w:color w:val="000000"/>
                                </w:rPr>
                                <w:t>We starten de dag met een inspirerend plenair programma, vol met filmpjes, discussies en optredens. Met onder anderen Jaap van Dissel (Nationaal Actieplan), Jan van Bergen (Stand van zaken seks en soa)</w:t>
                              </w:r>
                              <w:r>
                                <w:rPr>
                                  <w:rFonts w:ascii="Verdana" w:hAnsi="Verdana"/>
                                  <w:color w:val="000000"/>
                                </w:rPr>
                                <w:t>,</w:t>
                              </w:r>
                              <w:r>
                                <w:rPr>
                                  <w:rFonts w:ascii="Verdana" w:hAnsi="Verdana"/>
                                  <w:color w:val="000000"/>
                                </w:rPr>
                                <w:t xml:space="preserve"> prikkelende discussies met Tweede Kamerleden</w:t>
                              </w:r>
                              <w:r>
                                <w:rPr>
                                  <w:rFonts w:ascii="Verdana" w:hAnsi="Verdana"/>
                                  <w:color w:val="000000"/>
                                </w:rPr>
                                <w:t xml:space="preserve"> en een optreden van cabaretier Johan Goossens</w:t>
                              </w:r>
                              <w:r>
                                <w:rPr>
                                  <w:rFonts w:ascii="Verdana" w:hAnsi="Verdana"/>
                                  <w:color w:val="000000"/>
                                </w:rPr>
                                <w:t xml:space="preserve">. </w:t>
                              </w:r>
                              <w:r>
                                <w:rPr>
                                  <w:rFonts w:ascii="Verdana" w:hAnsi="Verdana"/>
                                  <w:color w:val="000000"/>
                                </w:rPr>
                                <w:t>N</w:t>
                              </w:r>
                              <w:r>
                                <w:rPr>
                                  <w:rFonts w:ascii="Verdana" w:hAnsi="Verdana"/>
                                  <w:color w:val="000000"/>
                                </w:rPr>
                                <w:t xml:space="preserve">atuurlijk ook aandacht voor </w:t>
                              </w:r>
                              <w:r>
                                <w:rPr>
                                  <w:rFonts w:ascii="Verdana" w:hAnsi="Verdana"/>
                                  <w:color w:val="000000"/>
                                </w:rPr>
                                <w:t>het internationale congres AIDS</w:t>
                              </w:r>
                              <w:r>
                                <w:rPr>
                                  <w:rFonts w:ascii="Verdana" w:hAnsi="Verdana"/>
                                  <w:color w:val="000000"/>
                                </w:rPr>
                                <w:t xml:space="preserve">2018 (Peter </w:t>
                              </w:r>
                              <w:proofErr w:type="spellStart"/>
                              <w:r>
                                <w:rPr>
                                  <w:rFonts w:ascii="Verdana" w:hAnsi="Verdana"/>
                                  <w:color w:val="000000"/>
                                </w:rPr>
                                <w:t>Reiss</w:t>
                              </w:r>
                              <w:proofErr w:type="spellEnd"/>
                              <w:r>
                                <w:rPr>
                                  <w:rFonts w:ascii="Verdana" w:hAnsi="Verdana"/>
                                  <w:color w:val="000000"/>
                                </w:rPr>
                                <w:t>). Voordat we aan de borrel gaan, sluiten we de middag af met een prikkelende soa-quiz.</w:t>
                              </w:r>
                            </w:p>
                          </w:tc>
                        </w:tr>
                        <w:tr w:rsidR="008125E9">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145"/>
                              </w:tblGrid>
                              <w:tr w:rsidR="008125E9">
                                <w:trPr>
                                  <w:jc w:val="center"/>
                                </w:trPr>
                                <w:tc>
                                  <w:tcPr>
                                    <w:tcW w:w="0" w:type="auto"/>
                                    <w:tcBorders>
                                      <w:top w:val="single" w:sz="8" w:space="0" w:color="E1272C"/>
                                      <w:left w:val="single" w:sz="8" w:space="0" w:color="E1272C"/>
                                      <w:bottom w:val="single" w:sz="8" w:space="0" w:color="E1272C"/>
                                      <w:right w:val="single" w:sz="8" w:space="0" w:color="E1272C"/>
                                    </w:tcBorders>
                                    <w:shd w:val="clear" w:color="auto" w:fill="E1272C"/>
                                    <w:tcMar>
                                      <w:top w:w="225" w:type="dxa"/>
                                      <w:left w:w="300" w:type="dxa"/>
                                      <w:bottom w:w="22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98"/>
                                      <w:gridCol w:w="3147"/>
                                    </w:tblGrid>
                                    <w:tr w:rsidR="008125E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98"/>
                                          </w:tblGrid>
                                          <w:tr w:rsidR="008125E9">
                                            <w:tc>
                                              <w:tcPr>
                                                <w:tcW w:w="0" w:type="auto"/>
                                                <w:tcMar>
                                                  <w:top w:w="0" w:type="dxa"/>
                                                  <w:left w:w="0" w:type="dxa"/>
                                                  <w:bottom w:w="0" w:type="dxa"/>
                                                  <w:right w:w="225" w:type="dxa"/>
                                                </w:tcMar>
                                                <w:hideMark/>
                                              </w:tcPr>
                                              <w:p w:rsidR="008125E9" w:rsidRDefault="008125E9">
                                                <w:pPr>
                                                  <w:rPr>
                                                    <w:rFonts w:ascii="Verdana" w:hAnsi="Verdana"/>
                                                    <w:color w:val="FFFFFF"/>
                                                    <w:sz w:val="38"/>
                                                    <w:szCs w:val="38"/>
                                                  </w:rPr>
                                                </w:pPr>
                                                <w:hyperlink r:id="rId10" w:tgtFrame="_blank" w:history="1">
                                                  <w:r>
                                                    <w:rPr>
                                                      <w:rStyle w:val="Hyperlink"/>
                                                      <w:rFonts w:ascii="Verdana" w:hAnsi="Verdana"/>
                                                      <w:color w:val="FFFFFF"/>
                                                      <w:sz w:val="38"/>
                                                      <w:szCs w:val="38"/>
                                                    </w:rPr>
                                                    <w:t>›</w:t>
                                                  </w:r>
                                                </w:hyperlink>
                                                <w:r>
                                                  <w:rPr>
                                                    <w:rFonts w:ascii="Verdana" w:hAnsi="Verdana"/>
                                                    <w:color w:val="FFFFFF"/>
                                                    <w:sz w:val="38"/>
                                                    <w:szCs w:val="38"/>
                                                  </w:rPr>
                                                  <w:t xml:space="preserve"> </w:t>
                                                </w:r>
                                              </w:p>
                                            </w:tc>
                                          </w:tr>
                                        </w:tbl>
                                        <w:p w:rsidR="008125E9" w:rsidRDefault="008125E9">
                                          <w:pPr>
                                            <w:rPr>
                                              <w:rFonts w:eastAsia="Times New Roman"/>
                                              <w:sz w:val="20"/>
                                              <w:szCs w:val="20"/>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3147"/>
                                          </w:tblGrid>
                                          <w:tr w:rsidR="008125E9">
                                            <w:trPr>
                                              <w:jc w:val="center"/>
                                            </w:trPr>
                                            <w:tc>
                                              <w:tcPr>
                                                <w:tcW w:w="0" w:type="auto"/>
                                                <w:vAlign w:val="center"/>
                                                <w:hideMark/>
                                              </w:tcPr>
                                              <w:p w:rsidR="008125E9" w:rsidRDefault="008125E9">
                                                <w:pPr>
                                                  <w:jc w:val="center"/>
                                                  <w:rPr>
                                                    <w:rFonts w:ascii="Verdana" w:hAnsi="Verdana"/>
                                                    <w:color w:val="FFFFFF"/>
                                                  </w:rPr>
                                                </w:pPr>
                                                <w:hyperlink r:id="rId11" w:tgtFrame="_blank" w:history="1">
                                                  <w:r>
                                                    <w:rPr>
                                                      <w:rStyle w:val="Hyperlink"/>
                                                      <w:rFonts w:ascii="Verdana" w:hAnsi="Verdana"/>
                                                      <w:color w:val="FFFFFF"/>
                                                    </w:rPr>
                                                    <w:t>Bekijk het dagprogramma</w:t>
                                                  </w:r>
                                                </w:hyperlink>
                                                <w:r>
                                                  <w:rPr>
                                                    <w:rFonts w:ascii="Verdana" w:hAnsi="Verdana"/>
                                                    <w:color w:val="FFFFFF"/>
                                                  </w:rPr>
                                                  <w:t xml:space="preserve"> </w:t>
                                                </w:r>
                                              </w:p>
                                            </w:tc>
                                          </w:tr>
                                        </w:tbl>
                                        <w:p w:rsidR="008125E9" w:rsidRDefault="008125E9">
                                          <w:pPr>
                                            <w:jc w:val="center"/>
                                            <w:rPr>
                                              <w:rFonts w:eastAsia="Times New Roman"/>
                                              <w:sz w:val="20"/>
                                              <w:szCs w:val="20"/>
                                            </w:rPr>
                                          </w:pPr>
                                        </w:p>
                                      </w:tc>
                                    </w:tr>
                                  </w:tbl>
                                  <w:p w:rsidR="008125E9" w:rsidRDefault="008125E9">
                                    <w:pPr>
                                      <w:jc w:val="center"/>
                                      <w:rPr>
                                        <w:rFonts w:eastAsia="Times New Roman"/>
                                        <w:sz w:val="20"/>
                                        <w:szCs w:val="20"/>
                                      </w:rPr>
                                    </w:pPr>
                                  </w:p>
                                </w:tc>
                              </w:tr>
                            </w:tbl>
                            <w:p w:rsidR="008125E9" w:rsidRDefault="008125E9">
                              <w:pPr>
                                <w:jc w:val="center"/>
                                <w:rPr>
                                  <w:rFonts w:eastAsia="Times New Roman"/>
                                  <w:sz w:val="20"/>
                                  <w:szCs w:val="20"/>
                                </w:rPr>
                              </w:pPr>
                            </w:p>
                          </w:tc>
                        </w:tr>
                      </w:tbl>
                      <w:p w:rsidR="008125E9" w:rsidRDefault="008125E9">
                        <w:pPr>
                          <w:rPr>
                            <w:rFonts w:eastAsia="Times New Roman"/>
                            <w:sz w:val="20"/>
                            <w:szCs w:val="20"/>
                          </w:rPr>
                        </w:pPr>
                      </w:p>
                    </w:tc>
                  </w:tr>
                </w:tbl>
                <w:p w:rsidR="008125E9" w:rsidRDefault="008125E9">
                  <w:pPr>
                    <w:jc w:val="center"/>
                    <w:rPr>
                      <w:rFonts w:eastAsia="Times New Roman"/>
                      <w:sz w:val="20"/>
                      <w:szCs w:val="20"/>
                    </w:rPr>
                  </w:pPr>
                </w:p>
              </w:tc>
            </w:tr>
          </w:tbl>
          <w:p w:rsidR="008125E9" w:rsidRDefault="008125E9">
            <w:pPr>
              <w:jc w:val="center"/>
              <w:rPr>
                <w:rFonts w:eastAsia="Times New Roman"/>
                <w:sz w:val="20"/>
                <w:szCs w:val="20"/>
              </w:rPr>
            </w:pPr>
          </w:p>
        </w:tc>
      </w:tr>
    </w:tbl>
    <w:p w:rsidR="008125E9" w:rsidRDefault="008125E9" w:rsidP="008125E9">
      <w:pPr>
        <w:rPr>
          <w:rFonts w:ascii="Verdana" w:hAnsi="Verdana"/>
        </w:rPr>
      </w:pPr>
    </w:p>
    <w:tbl>
      <w:tblPr>
        <w:tblW w:w="5000" w:type="pct"/>
        <w:jc w:val="center"/>
        <w:tblCellMar>
          <w:left w:w="0" w:type="dxa"/>
          <w:right w:w="0" w:type="dxa"/>
        </w:tblCellMar>
        <w:tblLook w:val="04A0" w:firstRow="1" w:lastRow="0" w:firstColumn="1" w:lastColumn="0" w:noHBand="0" w:noVBand="1"/>
      </w:tblPr>
      <w:tblGrid>
        <w:gridCol w:w="9672"/>
      </w:tblGrid>
      <w:tr w:rsidR="008125E9" w:rsidTr="008125E9">
        <w:trPr>
          <w:jc w:val="center"/>
        </w:trPr>
        <w:tc>
          <w:tcPr>
            <w:tcW w:w="0" w:type="auto"/>
            <w:tcMar>
              <w:top w:w="0" w:type="dxa"/>
              <w:left w:w="300" w:type="dxa"/>
              <w:bottom w:w="450" w:type="dxa"/>
              <w:right w:w="30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8125E9">
              <w:trPr>
                <w:jc w:val="center"/>
              </w:trPr>
              <w:tc>
                <w:tcPr>
                  <w:tcW w:w="0" w:type="auto"/>
                  <w:shd w:val="clear" w:color="auto" w:fill="FFFFFF"/>
                  <w:vAlign w:val="center"/>
                  <w:hideMark/>
                </w:tcPr>
                <w:p w:rsidR="008125E9" w:rsidRDefault="008125E9">
                  <w:r>
                    <w:rPr>
                      <w:noProof/>
                      <w:color w:val="0000FF"/>
                    </w:rPr>
                    <w:drawing>
                      <wp:inline distT="0" distB="0" distL="0" distR="0">
                        <wp:extent cx="5715000" cy="2743200"/>
                        <wp:effectExtent l="0" t="0" r="0" b="0"/>
                        <wp:docPr id="1" name="Afbeelding 1" descr="http://td42.tripolis.com/public/image_HIgUhVo47THWdZ5bzBAP1Q.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d42.tripolis.com/public/image_HIgUhVo47THWdZ5bzBAP1Q.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8125E9">
              <w:trPr>
                <w:jc w:val="center"/>
              </w:trPr>
              <w:tc>
                <w:tcPr>
                  <w:tcW w:w="0" w:type="auto"/>
                  <w:shd w:val="clear" w:color="auto" w:fill="FFFFFF"/>
                  <w:tcMar>
                    <w:top w:w="300" w:type="dxa"/>
                    <w:left w:w="300" w:type="dxa"/>
                    <w:bottom w:w="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72"/>
                  </w:tblGrid>
                  <w:tr w:rsidR="008125E9">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8472"/>
                        </w:tblGrid>
                        <w:tr w:rsidR="008125E9">
                          <w:tc>
                            <w:tcPr>
                              <w:tcW w:w="0" w:type="auto"/>
                              <w:tcMar>
                                <w:top w:w="0" w:type="dxa"/>
                                <w:left w:w="0" w:type="dxa"/>
                                <w:bottom w:w="225" w:type="dxa"/>
                                <w:right w:w="0" w:type="dxa"/>
                              </w:tcMar>
                              <w:vAlign w:val="center"/>
                              <w:hideMark/>
                            </w:tcPr>
                            <w:p w:rsidR="008125E9" w:rsidRDefault="008125E9">
                              <w:pPr>
                                <w:spacing w:line="360" w:lineRule="atLeast"/>
                                <w:rPr>
                                  <w:rFonts w:ascii="Verdana" w:hAnsi="Verdana"/>
                                  <w:b/>
                                  <w:bCs/>
                                  <w:color w:val="000000"/>
                                  <w:sz w:val="27"/>
                                  <w:szCs w:val="27"/>
                                </w:rPr>
                              </w:pPr>
                              <w:r>
                                <w:rPr>
                                  <w:rFonts w:ascii="Verdana" w:hAnsi="Verdana"/>
                                  <w:b/>
                                  <w:bCs/>
                                  <w:color w:val="000000"/>
                                  <w:sz w:val="27"/>
                                  <w:szCs w:val="27"/>
                                </w:rPr>
                                <w:t>Ruim aanbod in workshops</w:t>
                              </w:r>
                            </w:p>
                          </w:tc>
                        </w:tr>
                        <w:tr w:rsidR="008125E9">
                          <w:tc>
                            <w:tcPr>
                              <w:tcW w:w="0" w:type="auto"/>
                              <w:tcMar>
                                <w:top w:w="0" w:type="dxa"/>
                                <w:left w:w="0" w:type="dxa"/>
                                <w:bottom w:w="300" w:type="dxa"/>
                                <w:right w:w="0" w:type="dxa"/>
                              </w:tcMar>
                              <w:vAlign w:val="center"/>
                              <w:hideMark/>
                            </w:tcPr>
                            <w:p w:rsidR="008125E9" w:rsidRDefault="008125E9">
                              <w:pPr>
                                <w:pStyle w:val="Normaalweb"/>
                                <w:spacing w:line="330" w:lineRule="atLeast"/>
                                <w:rPr>
                                  <w:rFonts w:ascii="Verdana" w:hAnsi="Verdana"/>
                                  <w:color w:val="000000"/>
                                </w:rPr>
                              </w:pPr>
                              <w:r>
                                <w:rPr>
                                  <w:rFonts w:ascii="Verdana" w:hAnsi="Verdana"/>
                                  <w:color w:val="000000"/>
                                </w:rPr>
                                <w:t>I</w:t>
                              </w:r>
                              <w:r>
                                <w:rPr>
                                  <w:rFonts w:ascii="Verdana" w:hAnsi="Verdana"/>
                                  <w:color w:val="000000"/>
                                </w:rPr>
                                <w:t>n de middag kun je kiezen uit 23</w:t>
                              </w:r>
                              <w:r>
                                <w:rPr>
                                  <w:rFonts w:ascii="Verdana" w:hAnsi="Verdana"/>
                                  <w:color w:val="000000"/>
                                </w:rPr>
                                <w:t xml:space="preserve"> interactieve workshops over soa’s, hiv, en seksuele gezondheid. Een greep uit het aanbod: workshops over seksueel grensoverschrijdend gedrag, e-Health, een handleiding voor </w:t>
                              </w:r>
                              <w:proofErr w:type="spellStart"/>
                              <w:r>
                                <w:rPr>
                                  <w:rFonts w:ascii="Verdana" w:hAnsi="Verdana"/>
                                  <w:color w:val="000000"/>
                                </w:rPr>
                                <w:t>PrEP</w:t>
                              </w:r>
                              <w:proofErr w:type="spellEnd"/>
                              <w:r>
                                <w:rPr>
                                  <w:rFonts w:ascii="Verdana" w:hAnsi="Verdana"/>
                                  <w:color w:val="000000"/>
                                </w:rPr>
                                <w:t xml:space="preserve"> en testen op hiv &amp; soa’s via sociale netwerken. Dat en nog veel meer!</w:t>
                              </w:r>
                            </w:p>
                            <w:p w:rsidR="008125E9" w:rsidRDefault="008125E9">
                              <w:pPr>
                                <w:pStyle w:val="Normaalweb"/>
                                <w:spacing w:line="330" w:lineRule="atLeast"/>
                                <w:rPr>
                                  <w:rFonts w:ascii="Verdana" w:hAnsi="Verdana"/>
                                  <w:color w:val="000000"/>
                                </w:rPr>
                              </w:pPr>
                              <w:r>
                                <w:rPr>
                                  <w:rFonts w:ascii="Verdana" w:hAnsi="Verdana"/>
                                  <w:color w:val="000000"/>
                                </w:rPr>
                                <w:t xml:space="preserve">Bekijk </w:t>
                              </w:r>
                              <w:hyperlink r:id="rId14" w:tgtFrame="_blank" w:history="1">
                                <w:r w:rsidRPr="008125E9">
                                  <w:rPr>
                                    <w:rStyle w:val="Hyperlink"/>
                                    <w:rFonts w:ascii="Verdana" w:hAnsi="Verdana"/>
                                    <w:u w:val="none"/>
                                  </w:rPr>
                                  <w:t>workshopronde 1</w:t>
                                </w:r>
                              </w:hyperlink>
                              <w:r w:rsidRPr="008125E9">
                                <w:rPr>
                                  <w:rFonts w:ascii="Verdana" w:hAnsi="Verdana"/>
                                  <w:color w:val="000000"/>
                                </w:rPr>
                                <w:t xml:space="preserve"> en </w:t>
                              </w:r>
                              <w:hyperlink r:id="rId15" w:tgtFrame="_blank" w:history="1">
                                <w:r w:rsidRPr="008125E9">
                                  <w:rPr>
                                    <w:rStyle w:val="Hyperlink"/>
                                    <w:rFonts w:ascii="Verdana" w:hAnsi="Verdana"/>
                                    <w:u w:val="none"/>
                                  </w:rPr>
                                  <w:t>workshopronde 2</w:t>
                                </w:r>
                              </w:hyperlink>
                              <w:bookmarkStart w:id="0" w:name="_GoBack"/>
                              <w:bookmarkEnd w:id="0"/>
                            </w:p>
                          </w:tc>
                        </w:tr>
                        <w:tr w:rsidR="008125E9">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565"/>
                              </w:tblGrid>
                              <w:tr w:rsidR="008125E9">
                                <w:trPr>
                                  <w:jc w:val="center"/>
                                </w:trPr>
                                <w:tc>
                                  <w:tcPr>
                                    <w:tcW w:w="0" w:type="auto"/>
                                    <w:tcBorders>
                                      <w:top w:val="single" w:sz="8" w:space="0" w:color="E1272C"/>
                                      <w:left w:val="single" w:sz="8" w:space="0" w:color="E1272C"/>
                                      <w:bottom w:val="single" w:sz="8" w:space="0" w:color="E1272C"/>
                                      <w:right w:val="single" w:sz="8" w:space="0" w:color="E1272C"/>
                                    </w:tcBorders>
                                    <w:shd w:val="clear" w:color="auto" w:fill="E1272C"/>
                                    <w:tcMar>
                                      <w:top w:w="225" w:type="dxa"/>
                                      <w:left w:w="300" w:type="dxa"/>
                                      <w:bottom w:w="22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98"/>
                                      <w:gridCol w:w="2567"/>
                                    </w:tblGrid>
                                    <w:tr w:rsidR="008125E9">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98"/>
                                          </w:tblGrid>
                                          <w:tr w:rsidR="008125E9">
                                            <w:tc>
                                              <w:tcPr>
                                                <w:tcW w:w="0" w:type="auto"/>
                                                <w:tcMar>
                                                  <w:top w:w="0" w:type="dxa"/>
                                                  <w:left w:w="0" w:type="dxa"/>
                                                  <w:bottom w:w="0" w:type="dxa"/>
                                                  <w:right w:w="225" w:type="dxa"/>
                                                </w:tcMar>
                                                <w:hideMark/>
                                              </w:tcPr>
                                              <w:p w:rsidR="008125E9" w:rsidRDefault="008125E9">
                                                <w:pPr>
                                                  <w:rPr>
                                                    <w:rFonts w:ascii="Verdana" w:hAnsi="Verdana"/>
                                                    <w:color w:val="FFFFFF"/>
                                                    <w:sz w:val="38"/>
                                                    <w:szCs w:val="38"/>
                                                  </w:rPr>
                                                </w:pPr>
                                                <w:hyperlink r:id="rId16" w:tgtFrame="_blank" w:history="1">
                                                  <w:r>
                                                    <w:rPr>
                                                      <w:rStyle w:val="Hyperlink"/>
                                                      <w:rFonts w:ascii="Verdana" w:hAnsi="Verdana"/>
                                                      <w:color w:val="FFFFFF"/>
                                                      <w:sz w:val="38"/>
                                                      <w:szCs w:val="38"/>
                                                    </w:rPr>
                                                    <w:t>›</w:t>
                                                  </w:r>
                                                </w:hyperlink>
                                                <w:r>
                                                  <w:rPr>
                                                    <w:rFonts w:ascii="Verdana" w:hAnsi="Verdana"/>
                                                    <w:color w:val="FFFFFF"/>
                                                    <w:sz w:val="38"/>
                                                    <w:szCs w:val="38"/>
                                                  </w:rPr>
                                                  <w:t xml:space="preserve"> </w:t>
                                                </w:r>
                                              </w:p>
                                            </w:tc>
                                          </w:tr>
                                        </w:tbl>
                                        <w:p w:rsidR="008125E9" w:rsidRDefault="008125E9">
                                          <w:pPr>
                                            <w:rPr>
                                              <w:rFonts w:eastAsia="Times New Roman"/>
                                              <w:sz w:val="20"/>
                                              <w:szCs w:val="20"/>
                                            </w:rPr>
                                          </w:pPr>
                                        </w:p>
                                      </w:t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567"/>
                                          </w:tblGrid>
                                          <w:tr w:rsidR="008125E9">
                                            <w:trPr>
                                              <w:jc w:val="center"/>
                                            </w:trPr>
                                            <w:tc>
                                              <w:tcPr>
                                                <w:tcW w:w="0" w:type="auto"/>
                                                <w:vAlign w:val="center"/>
                                                <w:hideMark/>
                                              </w:tcPr>
                                              <w:p w:rsidR="008125E9" w:rsidRDefault="008125E9">
                                                <w:pPr>
                                                  <w:jc w:val="center"/>
                                                  <w:rPr>
                                                    <w:rFonts w:ascii="Verdana" w:hAnsi="Verdana"/>
                                                    <w:color w:val="FFFFFF"/>
                                                  </w:rPr>
                                                </w:pPr>
                                                <w:hyperlink r:id="rId17" w:tgtFrame="_blank" w:history="1">
                                                  <w:r>
                                                    <w:rPr>
                                                      <w:rStyle w:val="Hyperlink"/>
                                                      <w:rFonts w:ascii="Verdana" w:hAnsi="Verdana"/>
                                                      <w:color w:val="FFFFFF"/>
                                                    </w:rPr>
                                                    <w:t>Of schrijf je direct in!</w:t>
                                                  </w:r>
                                                </w:hyperlink>
                                                <w:r>
                                                  <w:rPr>
                                                    <w:rFonts w:ascii="Verdana" w:hAnsi="Verdana"/>
                                                    <w:color w:val="FFFFFF"/>
                                                  </w:rPr>
                                                  <w:t xml:space="preserve"> </w:t>
                                                </w:r>
                                              </w:p>
                                            </w:tc>
                                          </w:tr>
                                        </w:tbl>
                                        <w:p w:rsidR="008125E9" w:rsidRDefault="008125E9">
                                          <w:pPr>
                                            <w:jc w:val="center"/>
                                            <w:rPr>
                                              <w:rFonts w:eastAsia="Times New Roman"/>
                                              <w:sz w:val="20"/>
                                              <w:szCs w:val="20"/>
                                            </w:rPr>
                                          </w:pPr>
                                        </w:p>
                                      </w:tc>
                                    </w:tr>
                                  </w:tbl>
                                  <w:p w:rsidR="008125E9" w:rsidRDefault="008125E9">
                                    <w:pPr>
                                      <w:jc w:val="center"/>
                                      <w:rPr>
                                        <w:rFonts w:eastAsia="Times New Roman"/>
                                        <w:sz w:val="20"/>
                                        <w:szCs w:val="20"/>
                                      </w:rPr>
                                    </w:pPr>
                                  </w:p>
                                </w:tc>
                              </w:tr>
                            </w:tbl>
                            <w:p w:rsidR="008125E9" w:rsidRDefault="008125E9">
                              <w:pPr>
                                <w:jc w:val="center"/>
                                <w:rPr>
                                  <w:rFonts w:eastAsia="Times New Roman"/>
                                  <w:sz w:val="20"/>
                                  <w:szCs w:val="20"/>
                                </w:rPr>
                              </w:pPr>
                            </w:p>
                          </w:tc>
                        </w:tr>
                      </w:tbl>
                      <w:p w:rsidR="008125E9" w:rsidRDefault="008125E9">
                        <w:pPr>
                          <w:rPr>
                            <w:rFonts w:eastAsia="Times New Roman"/>
                            <w:sz w:val="20"/>
                            <w:szCs w:val="20"/>
                          </w:rPr>
                        </w:pPr>
                      </w:p>
                    </w:tc>
                  </w:tr>
                </w:tbl>
                <w:p w:rsidR="008125E9" w:rsidRDefault="008125E9">
                  <w:pPr>
                    <w:jc w:val="center"/>
                    <w:rPr>
                      <w:rFonts w:eastAsia="Times New Roman"/>
                      <w:sz w:val="20"/>
                      <w:szCs w:val="20"/>
                    </w:rPr>
                  </w:pPr>
                </w:p>
              </w:tc>
            </w:tr>
          </w:tbl>
          <w:p w:rsidR="008125E9" w:rsidRDefault="008125E9">
            <w:pPr>
              <w:jc w:val="center"/>
              <w:rPr>
                <w:rFonts w:eastAsia="Times New Roman"/>
                <w:sz w:val="20"/>
                <w:szCs w:val="20"/>
              </w:rPr>
            </w:pPr>
          </w:p>
        </w:tc>
      </w:tr>
    </w:tbl>
    <w:p w:rsidR="008125E9" w:rsidRDefault="008125E9" w:rsidP="008125E9">
      <w:pPr>
        <w:rPr>
          <w:rFonts w:ascii="Verdana" w:hAnsi="Verdana"/>
        </w:rPr>
      </w:pPr>
    </w:p>
    <w:tbl>
      <w:tblPr>
        <w:tblW w:w="5000" w:type="pct"/>
        <w:jc w:val="center"/>
        <w:tblCellMar>
          <w:left w:w="0" w:type="dxa"/>
          <w:right w:w="0" w:type="dxa"/>
        </w:tblCellMar>
        <w:tblLook w:val="04A0" w:firstRow="1" w:lastRow="0" w:firstColumn="1" w:lastColumn="0" w:noHBand="0" w:noVBand="1"/>
      </w:tblPr>
      <w:tblGrid>
        <w:gridCol w:w="9672"/>
      </w:tblGrid>
      <w:tr w:rsidR="008125E9" w:rsidTr="008125E9">
        <w:trPr>
          <w:jc w:val="center"/>
        </w:trPr>
        <w:tc>
          <w:tcPr>
            <w:tcW w:w="0" w:type="auto"/>
            <w:tcMar>
              <w:top w:w="0" w:type="dxa"/>
              <w:left w:w="300" w:type="dxa"/>
              <w:bottom w:w="450" w:type="dxa"/>
              <w:right w:w="30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8125E9">
              <w:trPr>
                <w:jc w:val="center"/>
              </w:trPr>
              <w:tc>
                <w:tcPr>
                  <w:tcW w:w="0" w:type="auto"/>
                  <w:shd w:val="clear" w:color="auto" w:fill="FFFFFF"/>
                  <w:tcMar>
                    <w:top w:w="300" w:type="dxa"/>
                    <w:left w:w="300" w:type="dxa"/>
                    <w:bottom w:w="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72"/>
                  </w:tblGrid>
                  <w:tr w:rsidR="008125E9">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8472"/>
                        </w:tblGrid>
                        <w:tr w:rsidR="008125E9">
                          <w:tc>
                            <w:tcPr>
                              <w:tcW w:w="0" w:type="auto"/>
                              <w:tcMar>
                                <w:top w:w="0" w:type="dxa"/>
                                <w:left w:w="0" w:type="dxa"/>
                                <w:bottom w:w="225" w:type="dxa"/>
                                <w:right w:w="0" w:type="dxa"/>
                              </w:tcMar>
                              <w:vAlign w:val="center"/>
                              <w:hideMark/>
                            </w:tcPr>
                            <w:p w:rsidR="008125E9" w:rsidRDefault="008125E9">
                              <w:pPr>
                                <w:spacing w:line="360" w:lineRule="atLeast"/>
                                <w:rPr>
                                  <w:rFonts w:ascii="Verdana" w:hAnsi="Verdana"/>
                                  <w:b/>
                                  <w:bCs/>
                                  <w:color w:val="000000"/>
                                  <w:sz w:val="27"/>
                                  <w:szCs w:val="27"/>
                                </w:rPr>
                              </w:pPr>
                              <w:r>
                                <w:rPr>
                                  <w:rFonts w:ascii="Verdana" w:hAnsi="Verdana"/>
                                  <w:b/>
                                  <w:bCs/>
                                  <w:color w:val="000000"/>
                                  <w:sz w:val="27"/>
                                  <w:szCs w:val="27"/>
                                </w:rPr>
                                <w:t>Praktische informatie</w:t>
                              </w:r>
                            </w:p>
                          </w:tc>
                        </w:tr>
                        <w:tr w:rsidR="008125E9">
                          <w:tc>
                            <w:tcPr>
                              <w:tcW w:w="0" w:type="auto"/>
                              <w:tcMar>
                                <w:top w:w="0" w:type="dxa"/>
                                <w:left w:w="0" w:type="dxa"/>
                                <w:bottom w:w="300" w:type="dxa"/>
                                <w:right w:w="0" w:type="dxa"/>
                              </w:tcMar>
                              <w:vAlign w:val="center"/>
                              <w:hideMark/>
                            </w:tcPr>
                            <w:p w:rsidR="008125E9" w:rsidRDefault="008125E9" w:rsidP="008125E9">
                              <w:pPr>
                                <w:numPr>
                                  <w:ilvl w:val="0"/>
                                  <w:numId w:val="5"/>
                                </w:numPr>
                                <w:spacing w:before="100" w:beforeAutospacing="1" w:after="100" w:afterAutospacing="1" w:line="330" w:lineRule="atLeast"/>
                                <w:rPr>
                                  <w:rFonts w:ascii="Verdana" w:eastAsia="Times New Roman" w:hAnsi="Verdana"/>
                                  <w:color w:val="000000"/>
                                </w:rPr>
                              </w:pPr>
                              <w:r>
                                <w:rPr>
                                  <w:rFonts w:ascii="Verdana" w:eastAsia="Times New Roman" w:hAnsi="Verdana"/>
                                  <w:color w:val="000000"/>
                                </w:rPr>
                                <w:t>Het Nationaal Congres Soa*Hiv*Seks 2017 vindt plaats op vrijdag </w:t>
                              </w:r>
                              <w:r>
                                <w:rPr>
                                  <w:rStyle w:val="Zwaar"/>
                                  <w:rFonts w:ascii="Verdana" w:eastAsia="Times New Roman" w:hAnsi="Verdana"/>
                                  <w:color w:val="000000"/>
                                </w:rPr>
                                <w:t>1 december</w:t>
                              </w:r>
                              <w:r>
                                <w:rPr>
                                  <w:rFonts w:ascii="Verdana" w:eastAsia="Times New Roman" w:hAnsi="Verdana"/>
                                  <w:color w:val="000000"/>
                                </w:rPr>
                                <w:t xml:space="preserve"> in de Beurs van Berlage te Amsterdam.</w:t>
                              </w:r>
                            </w:p>
                            <w:p w:rsidR="008125E9" w:rsidRDefault="008125E9" w:rsidP="008125E9">
                              <w:pPr>
                                <w:numPr>
                                  <w:ilvl w:val="0"/>
                                  <w:numId w:val="5"/>
                                </w:numPr>
                                <w:spacing w:before="100" w:beforeAutospacing="1" w:after="100" w:afterAutospacing="1" w:line="330" w:lineRule="atLeast"/>
                                <w:rPr>
                                  <w:rFonts w:ascii="Verdana" w:eastAsia="Times New Roman" w:hAnsi="Verdana"/>
                                  <w:color w:val="000000"/>
                                </w:rPr>
                              </w:pPr>
                              <w:r>
                                <w:rPr>
                                  <w:rFonts w:ascii="Verdana" w:eastAsia="Times New Roman" w:hAnsi="Verdana"/>
                                  <w:color w:val="000000"/>
                                </w:rPr>
                                <w:t xml:space="preserve">Tijdens het plenaire gedeelte is een tolk aanwezig voor Engelse vertaling. </w:t>
                              </w:r>
                              <w:r>
                                <w:rPr>
                                  <w:rFonts w:ascii="Verdana" w:eastAsia="Times New Roman" w:hAnsi="Verdana"/>
                                  <w:color w:val="000000"/>
                                </w:rPr>
                                <w:t>Vijf</w:t>
                              </w:r>
                              <w:r>
                                <w:rPr>
                                  <w:rFonts w:ascii="Verdana" w:eastAsia="Times New Roman" w:hAnsi="Verdana"/>
                                  <w:color w:val="000000"/>
                                </w:rPr>
                                <w:t xml:space="preserve"> workshops zijn in het Engels.</w:t>
                              </w:r>
                            </w:p>
                            <w:p w:rsidR="008125E9" w:rsidRDefault="008125E9" w:rsidP="008125E9">
                              <w:pPr>
                                <w:numPr>
                                  <w:ilvl w:val="0"/>
                                  <w:numId w:val="5"/>
                                </w:numPr>
                                <w:spacing w:before="100" w:beforeAutospacing="1" w:after="100" w:afterAutospacing="1" w:line="330" w:lineRule="atLeast"/>
                                <w:rPr>
                                  <w:rFonts w:ascii="Verdana" w:eastAsia="Times New Roman" w:hAnsi="Verdana"/>
                                  <w:color w:val="000000"/>
                                </w:rPr>
                              </w:pPr>
                              <w:r>
                                <w:rPr>
                                  <w:rFonts w:ascii="Verdana" w:eastAsia="Times New Roman" w:hAnsi="Verdana"/>
                                  <w:color w:val="000000"/>
                                </w:rPr>
                                <w:t xml:space="preserve">Heb je een </w:t>
                              </w:r>
                              <w:proofErr w:type="spellStart"/>
                              <w:r>
                                <w:rPr>
                                  <w:rFonts w:ascii="Verdana" w:eastAsia="Times New Roman" w:hAnsi="Verdana"/>
                                  <w:color w:val="000000"/>
                                </w:rPr>
                                <w:t>insert</w:t>
                              </w:r>
                              <w:proofErr w:type="spellEnd"/>
                              <w:r>
                                <w:rPr>
                                  <w:rFonts w:ascii="Verdana" w:eastAsia="Times New Roman" w:hAnsi="Verdana"/>
                                  <w:color w:val="000000"/>
                                </w:rPr>
                                <w:t xml:space="preserve"> voor in de congrestas of wil je een </w:t>
                              </w:r>
                              <w:r>
                                <w:rPr>
                                  <w:rStyle w:val="Zwaar"/>
                                  <w:rFonts w:ascii="Verdana" w:eastAsia="Times New Roman" w:hAnsi="Verdana"/>
                                  <w:color w:val="000000"/>
                                </w:rPr>
                                <w:t>stand</w:t>
                              </w:r>
                              <w:r>
                                <w:rPr>
                                  <w:rFonts w:ascii="Verdana" w:eastAsia="Times New Roman" w:hAnsi="Verdana"/>
                                  <w:color w:val="000000"/>
                                </w:rPr>
                                <w:t xml:space="preserve"> inrichten op de </w:t>
                              </w:r>
                              <w:r>
                                <w:rPr>
                                  <w:rStyle w:val="Zwaar"/>
                                  <w:rFonts w:ascii="Verdana" w:eastAsia="Times New Roman" w:hAnsi="Verdana"/>
                                  <w:color w:val="000000"/>
                                </w:rPr>
                                <w:t>infomarkt</w:t>
                              </w:r>
                              <w:r>
                                <w:rPr>
                                  <w:rFonts w:ascii="Verdana" w:eastAsia="Times New Roman" w:hAnsi="Verdana"/>
                                  <w:color w:val="000000"/>
                                </w:rPr>
                                <w:t xml:space="preserve">? Dat kan! Stuur s.v.p. een e-mail naar </w:t>
                              </w:r>
                              <w:hyperlink r:id="rId18" w:history="1">
                                <w:r>
                                  <w:rPr>
                                    <w:rStyle w:val="Hyperlink"/>
                                    <w:rFonts w:ascii="Verdana" w:eastAsia="Times New Roman" w:hAnsi="Verdana"/>
                                  </w:rPr>
                                  <w:t>congres@soaaids.nl</w:t>
                                </w:r>
                              </w:hyperlink>
                              <w:r>
                                <w:rPr>
                                  <w:rFonts w:ascii="Verdana" w:eastAsia="Times New Roman" w:hAnsi="Verdana"/>
                                  <w:color w:val="000000"/>
                                </w:rPr>
                                <w:t xml:space="preserve"> voor meer informatie.</w:t>
                              </w:r>
                            </w:p>
                            <w:p w:rsidR="008125E9" w:rsidRDefault="008125E9" w:rsidP="008125E9">
                              <w:pPr>
                                <w:numPr>
                                  <w:ilvl w:val="0"/>
                                  <w:numId w:val="5"/>
                                </w:numPr>
                                <w:spacing w:before="100" w:beforeAutospacing="1" w:after="100" w:afterAutospacing="1" w:line="330" w:lineRule="atLeast"/>
                                <w:rPr>
                                  <w:rFonts w:ascii="Verdana" w:eastAsia="Times New Roman" w:hAnsi="Verdana"/>
                                  <w:color w:val="000000"/>
                                </w:rPr>
                              </w:pPr>
                              <w:r>
                                <w:rPr>
                                  <w:rStyle w:val="Zwaar"/>
                                  <w:rFonts w:ascii="Verdana" w:eastAsia="Times New Roman" w:hAnsi="Verdana"/>
                                  <w:color w:val="000000"/>
                                </w:rPr>
                                <w:t>Accreditatie</w:t>
                              </w:r>
                              <w:r>
                                <w:rPr>
                                  <w:rFonts w:ascii="Verdana" w:eastAsia="Times New Roman" w:hAnsi="Verdana"/>
                                  <w:color w:val="000000"/>
                                </w:rPr>
                                <w:t xml:space="preserve"> is aangevraagd, </w:t>
                              </w:r>
                              <w:hyperlink r:id="rId19" w:tgtFrame="_blank" w:history="1">
                                <w:r>
                                  <w:rPr>
                                    <w:rStyle w:val="Hyperlink"/>
                                    <w:rFonts w:ascii="Verdana" w:eastAsia="Times New Roman" w:hAnsi="Verdana"/>
                                  </w:rPr>
                                  <w:t>kijk op de website</w:t>
                                </w:r>
                              </w:hyperlink>
                              <w:r>
                                <w:rPr>
                                  <w:rFonts w:ascii="Verdana" w:eastAsia="Times New Roman" w:hAnsi="Verdana"/>
                                  <w:color w:val="000000"/>
                                </w:rPr>
                                <w:t xml:space="preserve"> voor welke beroepsgroepen dit mogelijk is.</w:t>
                              </w:r>
                            </w:p>
                            <w:p w:rsidR="008125E9" w:rsidRDefault="008125E9" w:rsidP="008125E9">
                              <w:pPr>
                                <w:numPr>
                                  <w:ilvl w:val="0"/>
                                  <w:numId w:val="5"/>
                                </w:numPr>
                                <w:spacing w:before="100" w:beforeAutospacing="1" w:after="100" w:afterAutospacing="1" w:line="330" w:lineRule="atLeast"/>
                                <w:rPr>
                                  <w:rFonts w:ascii="Verdana" w:eastAsia="Times New Roman" w:hAnsi="Verdana"/>
                                  <w:color w:val="000000"/>
                                </w:rPr>
                              </w:pPr>
                              <w:r>
                                <w:rPr>
                                  <w:rStyle w:val="Zwaar"/>
                                  <w:rFonts w:ascii="Verdana" w:eastAsia="Times New Roman" w:hAnsi="Verdana"/>
                                  <w:color w:val="000000"/>
                                </w:rPr>
                                <w:t>Inschrijven</w:t>
                              </w:r>
                              <w:r>
                                <w:rPr>
                                  <w:rFonts w:ascii="Verdana" w:eastAsia="Times New Roman" w:hAnsi="Verdana"/>
                                  <w:color w:val="000000"/>
                                </w:rPr>
                                <w:t xml:space="preserve"> kan </w:t>
                              </w:r>
                              <w:r>
                                <w:rPr>
                                  <w:rStyle w:val="Zwaar"/>
                                  <w:rFonts w:ascii="Verdana" w:eastAsia="Times New Roman" w:hAnsi="Verdana"/>
                                  <w:color w:val="000000"/>
                                </w:rPr>
                                <w:t>tot en met 28 november</w:t>
                              </w:r>
                              <w:r>
                                <w:rPr>
                                  <w:rFonts w:ascii="Verdana" w:eastAsia="Times New Roman" w:hAnsi="Verdana"/>
                                  <w:color w:val="000000"/>
                                </w:rPr>
                                <w:t>. Kosten voor deelname zijn € 100,-.</w:t>
                              </w:r>
                            </w:p>
                          </w:tc>
                        </w:tr>
                      </w:tbl>
                      <w:p w:rsidR="008125E9" w:rsidRDefault="008125E9">
                        <w:pPr>
                          <w:rPr>
                            <w:rFonts w:eastAsia="Times New Roman"/>
                            <w:sz w:val="20"/>
                            <w:szCs w:val="20"/>
                          </w:rPr>
                        </w:pPr>
                      </w:p>
                    </w:tc>
                  </w:tr>
                </w:tbl>
                <w:p w:rsidR="008125E9" w:rsidRDefault="008125E9">
                  <w:pPr>
                    <w:jc w:val="center"/>
                    <w:rPr>
                      <w:rFonts w:eastAsia="Times New Roman"/>
                      <w:sz w:val="20"/>
                      <w:szCs w:val="20"/>
                    </w:rPr>
                  </w:pPr>
                </w:p>
              </w:tc>
            </w:tr>
          </w:tbl>
          <w:p w:rsidR="008125E9" w:rsidRDefault="008125E9">
            <w:pPr>
              <w:jc w:val="center"/>
              <w:rPr>
                <w:rFonts w:eastAsia="Times New Roman"/>
                <w:sz w:val="20"/>
                <w:szCs w:val="20"/>
              </w:rPr>
            </w:pPr>
          </w:p>
        </w:tc>
      </w:tr>
    </w:tbl>
    <w:p w:rsidR="00684E3E" w:rsidRPr="00684E3E" w:rsidRDefault="00684E3E" w:rsidP="004E66A5"/>
    <w:sectPr w:rsidR="00684E3E" w:rsidRPr="00684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A16"/>
    <w:multiLevelType w:val="multilevel"/>
    <w:tmpl w:val="9086D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76CA6"/>
    <w:multiLevelType w:val="multilevel"/>
    <w:tmpl w:val="9086D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977FAE"/>
    <w:multiLevelType w:val="multilevel"/>
    <w:tmpl w:val="33D01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8B2F02"/>
    <w:multiLevelType w:val="multilevel"/>
    <w:tmpl w:val="8DAC7586"/>
    <w:lvl w:ilvl="0">
      <w:start w:val="1"/>
      <w:numFmt w:val="decimal"/>
      <w:pStyle w:val="Kop1"/>
      <w:lvlText w:val="%1."/>
      <w:lvlJc w:val="left"/>
      <w:pPr>
        <w:ind w:left="0" w:firstLine="0"/>
      </w:pPr>
      <w:rPr>
        <w:rFonts w:hint="default"/>
      </w:rPr>
    </w:lvl>
    <w:lvl w:ilvl="1">
      <w:start w:val="1"/>
      <w:numFmt w:val="decimal"/>
      <w:pStyle w:val="Kop2"/>
      <w:lvlText w:val="%1.%2."/>
      <w:lvlJc w:val="left"/>
      <w:pPr>
        <w:ind w:left="0" w:firstLine="0"/>
      </w:pPr>
      <w:rPr>
        <w:rFonts w:hint="default"/>
      </w:rPr>
    </w:lvl>
    <w:lvl w:ilvl="2">
      <w:start w:val="1"/>
      <w:numFmt w:val="decimal"/>
      <w:pStyle w:val="Kop3"/>
      <w:lvlText w:val="%1.%2.%3"/>
      <w:lvlJc w:val="left"/>
      <w:pPr>
        <w:ind w:left="0" w:firstLine="0"/>
      </w:pPr>
      <w:rPr>
        <w:rFonts w:hint="default"/>
      </w:rPr>
    </w:lvl>
    <w:lvl w:ilvl="3">
      <w:start w:val="1"/>
      <w:numFmt w:val="none"/>
      <w:pStyle w:val="Kop4"/>
      <w:suff w:val="nothing"/>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EEE7B31"/>
    <w:multiLevelType w:val="multilevel"/>
    <w:tmpl w:val="9086D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E9"/>
    <w:rsid w:val="00031F9F"/>
    <w:rsid w:val="00084213"/>
    <w:rsid w:val="001B2663"/>
    <w:rsid w:val="00235996"/>
    <w:rsid w:val="0027792A"/>
    <w:rsid w:val="0032420A"/>
    <w:rsid w:val="003D3EEF"/>
    <w:rsid w:val="004117F4"/>
    <w:rsid w:val="004E66A5"/>
    <w:rsid w:val="005545AD"/>
    <w:rsid w:val="006143E7"/>
    <w:rsid w:val="0067589B"/>
    <w:rsid w:val="00684E3E"/>
    <w:rsid w:val="006D0D6E"/>
    <w:rsid w:val="00783C36"/>
    <w:rsid w:val="007B00C5"/>
    <w:rsid w:val="008125E9"/>
    <w:rsid w:val="008535FD"/>
    <w:rsid w:val="008F3159"/>
    <w:rsid w:val="00A32DD6"/>
    <w:rsid w:val="00B53ECB"/>
    <w:rsid w:val="00B60ADC"/>
    <w:rsid w:val="00B74F64"/>
    <w:rsid w:val="00B822B6"/>
    <w:rsid w:val="00BD5635"/>
    <w:rsid w:val="00BF59AB"/>
    <w:rsid w:val="00C0206C"/>
    <w:rsid w:val="00C67385"/>
    <w:rsid w:val="00D942EC"/>
    <w:rsid w:val="00DD02FC"/>
    <w:rsid w:val="00E25392"/>
    <w:rsid w:val="00E62DDD"/>
    <w:rsid w:val="00EA4DB3"/>
    <w:rsid w:val="00F461AF"/>
    <w:rsid w:val="00FB6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125E9"/>
    <w:pPr>
      <w:spacing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4E66A5"/>
    <w:pPr>
      <w:keepNext/>
      <w:keepLines/>
      <w:numPr>
        <w:numId w:val="4"/>
      </w:numPr>
      <w:spacing w:before="240" w:after="60"/>
      <w:outlineLvl w:val="0"/>
    </w:pPr>
    <w:rPr>
      <w:rFonts w:eastAsiaTheme="majorEastAsia" w:cstheme="majorBidi"/>
      <w:b/>
      <w:bCs/>
      <w:color w:val="000000" w:themeColor="text1"/>
      <w:szCs w:val="28"/>
    </w:rPr>
  </w:style>
  <w:style w:type="paragraph" w:styleId="Kop2">
    <w:name w:val="heading 2"/>
    <w:basedOn w:val="Kop1"/>
    <w:next w:val="Standaard"/>
    <w:link w:val="Kop2Char"/>
    <w:uiPriority w:val="9"/>
    <w:unhideWhenUsed/>
    <w:qFormat/>
    <w:rsid w:val="004E66A5"/>
    <w:pPr>
      <w:numPr>
        <w:ilvl w:val="1"/>
      </w:numPr>
      <w:outlineLvl w:val="1"/>
    </w:pPr>
    <w:rPr>
      <w:bCs w:val="0"/>
      <w:szCs w:val="26"/>
    </w:rPr>
  </w:style>
  <w:style w:type="paragraph" w:styleId="Kop3">
    <w:name w:val="heading 3"/>
    <w:basedOn w:val="Kop2"/>
    <w:next w:val="Standaard"/>
    <w:link w:val="Kop3Char"/>
    <w:uiPriority w:val="9"/>
    <w:unhideWhenUsed/>
    <w:qFormat/>
    <w:rsid w:val="00B60ADC"/>
    <w:pPr>
      <w:numPr>
        <w:ilvl w:val="2"/>
      </w:numPr>
      <w:outlineLvl w:val="2"/>
    </w:pPr>
    <w:rPr>
      <w:bCs/>
    </w:rPr>
  </w:style>
  <w:style w:type="paragraph" w:styleId="Kop4">
    <w:name w:val="heading 4"/>
    <w:basedOn w:val="Kop3"/>
    <w:next w:val="Standaard"/>
    <w:link w:val="Kop4Char"/>
    <w:uiPriority w:val="9"/>
    <w:unhideWhenUsed/>
    <w:qFormat/>
    <w:rsid w:val="001B2663"/>
    <w:pPr>
      <w:numPr>
        <w:ilvl w:val="3"/>
      </w:numPr>
      <w:outlineLvl w:val="3"/>
    </w:pPr>
    <w:rPr>
      <w:bCs w:val="0"/>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3D3EEF"/>
  </w:style>
  <w:style w:type="character" w:customStyle="1" w:styleId="Kop1Char">
    <w:name w:val="Kop 1 Char"/>
    <w:basedOn w:val="Standaardalinea-lettertype"/>
    <w:link w:val="Kop1"/>
    <w:uiPriority w:val="9"/>
    <w:rsid w:val="004E66A5"/>
    <w:rPr>
      <w:rFonts w:eastAsiaTheme="majorEastAsia" w:cstheme="majorBidi"/>
      <w:b/>
      <w:bCs/>
      <w:color w:val="000000" w:themeColor="text1"/>
      <w:szCs w:val="28"/>
    </w:rPr>
  </w:style>
  <w:style w:type="character" w:customStyle="1" w:styleId="Kop2Char">
    <w:name w:val="Kop 2 Char"/>
    <w:basedOn w:val="Standaardalinea-lettertype"/>
    <w:link w:val="Kop2"/>
    <w:uiPriority w:val="9"/>
    <w:rsid w:val="004E66A5"/>
    <w:rPr>
      <w:rFonts w:eastAsiaTheme="majorEastAsia" w:cstheme="majorBidi"/>
      <w:b/>
      <w:color w:val="000000" w:themeColor="text1"/>
      <w:szCs w:val="26"/>
    </w:rPr>
  </w:style>
  <w:style w:type="character" w:customStyle="1" w:styleId="Kop3Char">
    <w:name w:val="Kop 3 Char"/>
    <w:basedOn w:val="Standaardalinea-lettertype"/>
    <w:link w:val="Kop3"/>
    <w:uiPriority w:val="9"/>
    <w:rsid w:val="00B60ADC"/>
    <w:rPr>
      <w:rFonts w:ascii="Arial" w:eastAsiaTheme="majorEastAsia" w:hAnsi="Arial" w:cstheme="majorBidi"/>
      <w:b/>
      <w:bCs/>
      <w:color w:val="000000" w:themeColor="text1"/>
      <w:sz w:val="20"/>
      <w:szCs w:val="26"/>
    </w:rPr>
  </w:style>
  <w:style w:type="character" w:customStyle="1" w:styleId="Kop4Char">
    <w:name w:val="Kop 4 Char"/>
    <w:basedOn w:val="Standaardalinea-lettertype"/>
    <w:link w:val="Kop4"/>
    <w:uiPriority w:val="9"/>
    <w:rsid w:val="001B2663"/>
    <w:rPr>
      <w:rFonts w:asciiTheme="majorHAnsi" w:eastAsiaTheme="majorEastAsia" w:hAnsiTheme="majorHAnsi" w:cstheme="majorBidi"/>
      <w:b/>
      <w:iCs/>
      <w:color w:val="000000" w:themeColor="text1"/>
      <w:sz w:val="20"/>
      <w:szCs w:val="26"/>
    </w:rPr>
  </w:style>
  <w:style w:type="paragraph" w:styleId="Lijstalinea">
    <w:name w:val="List Paragraph"/>
    <w:basedOn w:val="Standaard"/>
    <w:uiPriority w:val="34"/>
    <w:rsid w:val="00E62DDD"/>
    <w:pPr>
      <w:ind w:left="720"/>
      <w:contextualSpacing/>
    </w:pPr>
  </w:style>
  <w:style w:type="character" w:styleId="Hyperlink">
    <w:name w:val="Hyperlink"/>
    <w:basedOn w:val="Standaardalinea-lettertype"/>
    <w:uiPriority w:val="99"/>
    <w:semiHidden/>
    <w:unhideWhenUsed/>
    <w:rsid w:val="008125E9"/>
    <w:rPr>
      <w:color w:val="0000FF"/>
      <w:u w:val="single"/>
    </w:rPr>
  </w:style>
  <w:style w:type="paragraph" w:styleId="Normaalweb">
    <w:name w:val="Normal (Web)"/>
    <w:basedOn w:val="Standaard"/>
    <w:uiPriority w:val="99"/>
    <w:unhideWhenUsed/>
    <w:rsid w:val="008125E9"/>
  </w:style>
  <w:style w:type="character" w:styleId="Nadruk">
    <w:name w:val="Emphasis"/>
    <w:basedOn w:val="Standaardalinea-lettertype"/>
    <w:uiPriority w:val="20"/>
    <w:qFormat/>
    <w:rsid w:val="008125E9"/>
    <w:rPr>
      <w:i/>
      <w:iCs/>
    </w:rPr>
  </w:style>
  <w:style w:type="character" w:styleId="Zwaar">
    <w:name w:val="Strong"/>
    <w:basedOn w:val="Standaardalinea-lettertype"/>
    <w:uiPriority w:val="22"/>
    <w:qFormat/>
    <w:rsid w:val="008125E9"/>
    <w:rPr>
      <w:b/>
      <w:bCs/>
    </w:rPr>
  </w:style>
  <w:style w:type="paragraph" w:styleId="Ballontekst">
    <w:name w:val="Balloon Text"/>
    <w:basedOn w:val="Standaard"/>
    <w:link w:val="BallontekstChar"/>
    <w:uiPriority w:val="99"/>
    <w:semiHidden/>
    <w:unhideWhenUsed/>
    <w:rsid w:val="008125E9"/>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5E9"/>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125E9"/>
    <w:pPr>
      <w:spacing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4E66A5"/>
    <w:pPr>
      <w:keepNext/>
      <w:keepLines/>
      <w:numPr>
        <w:numId w:val="4"/>
      </w:numPr>
      <w:spacing w:before="240" w:after="60"/>
      <w:outlineLvl w:val="0"/>
    </w:pPr>
    <w:rPr>
      <w:rFonts w:eastAsiaTheme="majorEastAsia" w:cstheme="majorBidi"/>
      <w:b/>
      <w:bCs/>
      <w:color w:val="000000" w:themeColor="text1"/>
      <w:szCs w:val="28"/>
    </w:rPr>
  </w:style>
  <w:style w:type="paragraph" w:styleId="Kop2">
    <w:name w:val="heading 2"/>
    <w:basedOn w:val="Kop1"/>
    <w:next w:val="Standaard"/>
    <w:link w:val="Kop2Char"/>
    <w:uiPriority w:val="9"/>
    <w:unhideWhenUsed/>
    <w:qFormat/>
    <w:rsid w:val="004E66A5"/>
    <w:pPr>
      <w:numPr>
        <w:ilvl w:val="1"/>
      </w:numPr>
      <w:outlineLvl w:val="1"/>
    </w:pPr>
    <w:rPr>
      <w:bCs w:val="0"/>
      <w:szCs w:val="26"/>
    </w:rPr>
  </w:style>
  <w:style w:type="paragraph" w:styleId="Kop3">
    <w:name w:val="heading 3"/>
    <w:basedOn w:val="Kop2"/>
    <w:next w:val="Standaard"/>
    <w:link w:val="Kop3Char"/>
    <w:uiPriority w:val="9"/>
    <w:unhideWhenUsed/>
    <w:qFormat/>
    <w:rsid w:val="00B60ADC"/>
    <w:pPr>
      <w:numPr>
        <w:ilvl w:val="2"/>
      </w:numPr>
      <w:outlineLvl w:val="2"/>
    </w:pPr>
    <w:rPr>
      <w:bCs/>
    </w:rPr>
  </w:style>
  <w:style w:type="paragraph" w:styleId="Kop4">
    <w:name w:val="heading 4"/>
    <w:basedOn w:val="Kop3"/>
    <w:next w:val="Standaard"/>
    <w:link w:val="Kop4Char"/>
    <w:uiPriority w:val="9"/>
    <w:unhideWhenUsed/>
    <w:qFormat/>
    <w:rsid w:val="001B2663"/>
    <w:pPr>
      <w:numPr>
        <w:ilvl w:val="3"/>
      </w:numPr>
      <w:outlineLvl w:val="3"/>
    </w:pPr>
    <w:rPr>
      <w:bCs w:val="0"/>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3D3EEF"/>
  </w:style>
  <w:style w:type="character" w:customStyle="1" w:styleId="Kop1Char">
    <w:name w:val="Kop 1 Char"/>
    <w:basedOn w:val="Standaardalinea-lettertype"/>
    <w:link w:val="Kop1"/>
    <w:uiPriority w:val="9"/>
    <w:rsid w:val="004E66A5"/>
    <w:rPr>
      <w:rFonts w:eastAsiaTheme="majorEastAsia" w:cstheme="majorBidi"/>
      <w:b/>
      <w:bCs/>
      <w:color w:val="000000" w:themeColor="text1"/>
      <w:szCs w:val="28"/>
    </w:rPr>
  </w:style>
  <w:style w:type="character" w:customStyle="1" w:styleId="Kop2Char">
    <w:name w:val="Kop 2 Char"/>
    <w:basedOn w:val="Standaardalinea-lettertype"/>
    <w:link w:val="Kop2"/>
    <w:uiPriority w:val="9"/>
    <w:rsid w:val="004E66A5"/>
    <w:rPr>
      <w:rFonts w:eastAsiaTheme="majorEastAsia" w:cstheme="majorBidi"/>
      <w:b/>
      <w:color w:val="000000" w:themeColor="text1"/>
      <w:szCs w:val="26"/>
    </w:rPr>
  </w:style>
  <w:style w:type="character" w:customStyle="1" w:styleId="Kop3Char">
    <w:name w:val="Kop 3 Char"/>
    <w:basedOn w:val="Standaardalinea-lettertype"/>
    <w:link w:val="Kop3"/>
    <w:uiPriority w:val="9"/>
    <w:rsid w:val="00B60ADC"/>
    <w:rPr>
      <w:rFonts w:ascii="Arial" w:eastAsiaTheme="majorEastAsia" w:hAnsi="Arial" w:cstheme="majorBidi"/>
      <w:b/>
      <w:bCs/>
      <w:color w:val="000000" w:themeColor="text1"/>
      <w:sz w:val="20"/>
      <w:szCs w:val="26"/>
    </w:rPr>
  </w:style>
  <w:style w:type="character" w:customStyle="1" w:styleId="Kop4Char">
    <w:name w:val="Kop 4 Char"/>
    <w:basedOn w:val="Standaardalinea-lettertype"/>
    <w:link w:val="Kop4"/>
    <w:uiPriority w:val="9"/>
    <w:rsid w:val="001B2663"/>
    <w:rPr>
      <w:rFonts w:asciiTheme="majorHAnsi" w:eastAsiaTheme="majorEastAsia" w:hAnsiTheme="majorHAnsi" w:cstheme="majorBidi"/>
      <w:b/>
      <w:iCs/>
      <w:color w:val="000000" w:themeColor="text1"/>
      <w:sz w:val="20"/>
      <w:szCs w:val="26"/>
    </w:rPr>
  </w:style>
  <w:style w:type="paragraph" w:styleId="Lijstalinea">
    <w:name w:val="List Paragraph"/>
    <w:basedOn w:val="Standaard"/>
    <w:uiPriority w:val="34"/>
    <w:rsid w:val="00E62DDD"/>
    <w:pPr>
      <w:ind w:left="720"/>
      <w:contextualSpacing/>
    </w:pPr>
  </w:style>
  <w:style w:type="character" w:styleId="Hyperlink">
    <w:name w:val="Hyperlink"/>
    <w:basedOn w:val="Standaardalinea-lettertype"/>
    <w:uiPriority w:val="99"/>
    <w:semiHidden/>
    <w:unhideWhenUsed/>
    <w:rsid w:val="008125E9"/>
    <w:rPr>
      <w:color w:val="0000FF"/>
      <w:u w:val="single"/>
    </w:rPr>
  </w:style>
  <w:style w:type="paragraph" w:styleId="Normaalweb">
    <w:name w:val="Normal (Web)"/>
    <w:basedOn w:val="Standaard"/>
    <w:uiPriority w:val="99"/>
    <w:unhideWhenUsed/>
    <w:rsid w:val="008125E9"/>
  </w:style>
  <w:style w:type="character" w:styleId="Nadruk">
    <w:name w:val="Emphasis"/>
    <w:basedOn w:val="Standaardalinea-lettertype"/>
    <w:uiPriority w:val="20"/>
    <w:qFormat/>
    <w:rsid w:val="008125E9"/>
    <w:rPr>
      <w:i/>
      <w:iCs/>
    </w:rPr>
  </w:style>
  <w:style w:type="character" w:styleId="Zwaar">
    <w:name w:val="Strong"/>
    <w:basedOn w:val="Standaardalinea-lettertype"/>
    <w:uiPriority w:val="22"/>
    <w:qFormat/>
    <w:rsid w:val="008125E9"/>
    <w:rPr>
      <w:b/>
      <w:bCs/>
    </w:rPr>
  </w:style>
  <w:style w:type="paragraph" w:styleId="Ballontekst">
    <w:name w:val="Balloon Text"/>
    <w:basedOn w:val="Standaard"/>
    <w:link w:val="BallontekstChar"/>
    <w:uiPriority w:val="99"/>
    <w:semiHidden/>
    <w:unhideWhenUsed/>
    <w:rsid w:val="008125E9"/>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5E9"/>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d42.tripolis.com/public/r/Mxoxl1buK0SFfLZsPJXwlQ/+IH+AwDp31ZzdBGYUf4O0g/vEVaNDMAhfLAeocMtG7Zaw" TargetMode="External"/><Relationship Id="rId13" Type="http://schemas.openxmlformats.org/officeDocument/2006/relationships/image" Target="media/image3.png"/><Relationship Id="rId18" Type="http://schemas.openxmlformats.org/officeDocument/2006/relationships/hyperlink" Target="mailto:congres@soaaids.n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td42.tripolis.com/public/r/DDTvLvNR8bccxvP1VvI7BQ/+IH+AwDp31ZzdBGYUf4O0g/vEVaNDMAhfLAeocMtG7Zaw" TargetMode="External"/><Relationship Id="rId17" Type="http://schemas.openxmlformats.org/officeDocument/2006/relationships/hyperlink" Target="http://td42.tripolis.com/public/r/2nA63fYtx7_4u6N+LpegNg/+IH+AwDp31ZzdBGYUf4O0g/vEVaNDMAhfLAeocMtG7Zaw" TargetMode="External"/><Relationship Id="rId2" Type="http://schemas.openxmlformats.org/officeDocument/2006/relationships/styles" Target="styles.xml"/><Relationship Id="rId16" Type="http://schemas.openxmlformats.org/officeDocument/2006/relationships/hyperlink" Target="http://td42.tripolis.com/public/r/mSzy7z_FGlCiKF7Oo_bZSA/+IH+AwDp31ZzdBGYUf4O0g/vEVaNDMAhfLAeocMtG7Za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d42.tripolis.com/public/r/YSHE4MKtYPq8GgmnNTosGg/+IH+AwDp31ZzdBGYUf4O0g/vEVaNDMAhfLAeocMtG7Zaw" TargetMode="External"/><Relationship Id="rId11" Type="http://schemas.openxmlformats.org/officeDocument/2006/relationships/hyperlink" Target="http://td42.tripolis.com/public/r/KarXhOPuf5iioMfHrCZhZA/+IH+AwDp31ZzdBGYUf4O0g/vEVaNDMAhfLAeocMtG7Zaw" TargetMode="External"/><Relationship Id="rId5" Type="http://schemas.openxmlformats.org/officeDocument/2006/relationships/webSettings" Target="webSettings.xml"/><Relationship Id="rId15" Type="http://schemas.openxmlformats.org/officeDocument/2006/relationships/hyperlink" Target="http://td42.tripolis.com/public/r/oavWEuoj_u26v_hc2AujsQ/+IH+AwDp31ZzdBGYUf4O0g/vEVaNDMAhfLAeocMtG7Zaw" TargetMode="External"/><Relationship Id="rId10" Type="http://schemas.openxmlformats.org/officeDocument/2006/relationships/hyperlink" Target="http://td42.tripolis.com/public/r/6_Kk5ZhYuZtqF2oaRiQq7A/+IH+AwDp31ZzdBGYUf4O0g/vEVaNDMAhfLAeocMtG7Zaw" TargetMode="External"/><Relationship Id="rId19" Type="http://schemas.openxmlformats.org/officeDocument/2006/relationships/hyperlink" Target="http://td42.tripolis.com/public/r/vAv8SUHhqZEucU8EX3jqaA/+IH+AwDp31ZzdBGYUf4O0g/vEVaNDMAhfLAeocMtG7Z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d42.tripolis.com/public/r/KpyySMfCj38JrBNZw2cdsQ/+IH+AwDp31ZzdBGYUf4O0g/vEVaNDMAhfLAeocMtG7Zaw" TargetMode="External"/></Relationships>
</file>

<file path=word/theme/theme1.xml><?xml version="1.0" encoding="utf-8"?>
<a:theme xmlns:a="http://schemas.openxmlformats.org/drawingml/2006/main" name="SoaAidsNederland">
  <a:themeElements>
    <a:clrScheme name="AidsFondsSTOPAIDSNOW">
      <a:dk1>
        <a:sysClr val="windowText" lastClr="000000"/>
      </a:dk1>
      <a:lt1>
        <a:srgbClr val="000000"/>
      </a:lt1>
      <a:dk2>
        <a:srgbClr val="1F497D"/>
      </a:dk2>
      <a:lt2>
        <a:srgbClr val="FFFFFF"/>
      </a:lt2>
      <a:accent1>
        <a:srgbClr val="E1272C"/>
      </a:accent1>
      <a:accent2>
        <a:srgbClr val="B4AAA0"/>
      </a:accent2>
      <a:accent3>
        <a:srgbClr val="000000"/>
      </a:accent3>
      <a:accent4>
        <a:srgbClr val="1F497D"/>
      </a:accent4>
      <a:accent5>
        <a:srgbClr val="8DB3E2"/>
      </a:accent5>
      <a:accent6>
        <a:srgbClr val="A5A5A5"/>
      </a:accent6>
      <a:hlink>
        <a:srgbClr val="0000FF"/>
      </a:hlink>
      <a:folHlink>
        <a:srgbClr val="800080"/>
      </a:folHlink>
    </a:clrScheme>
    <a:fontScheme name="Soa Aids Nederland">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C589B798.dotm</Template>
  <TotalTime>3</TotalTime>
  <Pages>3</Pages>
  <Words>515</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Aids Fonds - STOP AIDS NOW! - Soa Aids Nederland</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Bertus Tempert</dc:creator>
  <cp:lastModifiedBy>Bertus Tempert</cp:lastModifiedBy>
  <cp:revision>1</cp:revision>
  <dcterms:created xsi:type="dcterms:W3CDTF">2017-10-13T12:09:00Z</dcterms:created>
  <dcterms:modified xsi:type="dcterms:W3CDTF">2017-10-13T12:12:00Z</dcterms:modified>
</cp:coreProperties>
</file>